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4" w:rsidRDefault="00E072B4" w:rsidP="00E072B4">
      <w:pPr>
        <w:shd w:val="clear" w:color="auto" w:fill="FFFFFF"/>
        <w:spacing w:before="450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E072B4">
        <w:rPr>
          <w:rFonts w:ascii="Arial" w:eastAsia="Times New Roman" w:hAnsi="Arial" w:cs="Arial"/>
          <w:color w:val="333333"/>
          <w:sz w:val="27"/>
          <w:szCs w:val="27"/>
        </w:rPr>
        <w:t>Avşar</w:t>
      </w:r>
      <w:proofErr w:type="spellEnd"/>
      <w:r w:rsidRPr="00E072B4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E072B4">
        <w:rPr>
          <w:rFonts w:ascii="Arial" w:eastAsia="Times New Roman" w:hAnsi="Arial" w:cs="Arial"/>
          <w:color w:val="333333"/>
          <w:sz w:val="27"/>
          <w:szCs w:val="27"/>
        </w:rPr>
        <w:t>Gürpınar</w:t>
      </w:r>
      <w:proofErr w:type="spellEnd"/>
    </w:p>
    <w:p w:rsidR="00E072B4" w:rsidRPr="00E072B4" w:rsidRDefault="00E072B4" w:rsidP="00E072B4">
      <w:pPr>
        <w:shd w:val="clear" w:color="auto" w:fill="FFFFFF"/>
        <w:spacing w:before="450" w:after="15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</w:rPr>
      </w:pPr>
      <w:r w:rsidRPr="00E072B4">
        <w:rPr>
          <w:rFonts w:ascii="Arial" w:eastAsia="Times New Roman" w:hAnsi="Arial" w:cs="Arial"/>
          <w:color w:val="333333"/>
          <w:sz w:val="20"/>
          <w:szCs w:val="20"/>
        </w:rPr>
        <w:t xml:space="preserve">Dr. </w:t>
      </w:r>
      <w:proofErr w:type="spellStart"/>
      <w:r w:rsidRPr="00E072B4">
        <w:rPr>
          <w:rFonts w:ascii="Arial" w:eastAsia="Times New Roman" w:hAnsi="Arial" w:cs="Arial"/>
          <w:color w:val="333333"/>
          <w:sz w:val="20"/>
          <w:szCs w:val="20"/>
        </w:rPr>
        <w:t>Öğr</w:t>
      </w:r>
      <w:proofErr w:type="spellEnd"/>
      <w:r w:rsidRPr="00E072B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E072B4">
        <w:rPr>
          <w:rFonts w:ascii="Arial" w:eastAsia="Times New Roman" w:hAnsi="Arial" w:cs="Arial"/>
          <w:color w:val="333333"/>
          <w:sz w:val="20"/>
          <w:szCs w:val="20"/>
        </w:rPr>
        <w:t>Üyesi</w:t>
      </w:r>
      <w:proofErr w:type="spellEnd"/>
    </w:p>
    <w:p w:rsidR="00F8047B" w:rsidRDefault="00E072B4"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Doktorasını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(2014) İstanbul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Teknik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Endüstri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Ürünleri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Bölümü’nde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tamamlayan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Gürpınar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lisans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eğitimini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İstanbul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Teknik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Üniversitesi’nde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Elektrik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Mühendisliği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üzerine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(2004),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yüksek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lisans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eğitimini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aynı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Endüstri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Ürünleri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üzerine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yaptı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(2008).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Yüksek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lisans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eğitiminin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senesini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HfK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Bremen’de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Digital Media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programında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tamamladı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Yüksek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lisans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doktora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eğitimi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boyunca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Kültürel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Çalışmalar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Türkiye’de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Tarihi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Küreselleşme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konuları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üzerine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çalıştı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Sabancı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Kadir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İstanbul Bilgi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Üniversitesi'nde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Sanat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Tarihi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Çağdaş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Sanat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Görsel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İletişim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konularında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dersler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verdi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Halen İstanbul Bilgi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Üniversitesi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Mimarlık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Fakültesi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Endüstri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Ürünleri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Bölümü'nde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öğretim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üyesi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çalışmaktadır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Araştırmaları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Temel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Tasarımda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Görsel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İletişim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Teknikleri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Tarihi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Küreselleşme,Kent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Çalışmaları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Oyun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Nesne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Mekan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Yapılarının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Tasarımı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üzerine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odaklanmaktadır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F80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B4"/>
    <w:rsid w:val="003F6D3C"/>
    <w:rsid w:val="00736ECA"/>
    <w:rsid w:val="00E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2CF2-EC2C-4BA2-AF7B-DCC8089F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072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72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072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-</dc:creator>
  <cp:keywords/>
  <dc:description/>
  <cp:lastModifiedBy>hülya -</cp:lastModifiedBy>
  <cp:revision>1</cp:revision>
  <dcterms:created xsi:type="dcterms:W3CDTF">2018-04-10T09:05:00Z</dcterms:created>
  <dcterms:modified xsi:type="dcterms:W3CDTF">2018-04-10T09:05:00Z</dcterms:modified>
</cp:coreProperties>
</file>